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建设项目环境影响登记表备案操作指南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AFAFA"/>
        <w:spacing w:before="0" w:beforeAutospacing="0" w:after="0" w:afterAutospacing="0" w:line="420" w:lineRule="atLeast"/>
        <w:ind w:right="0" w:righ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一、登录http://hycg.shunde.gov.cn/page.php?Sid=21&amp;Tid=1，进入区局“建设项目环境影响登记表备案”界面（可登录“顺德区环境运输和城市管理局”网站，点击“建设项目环境影响登记表备案”栏目进入）。“建设项目环境影响登记表备案”界面见下图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113145" cy="2132965"/>
            <wp:effectExtent l="0" t="0" r="19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2132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二、点击进入“建设项目环境影响登记表备案系统”，按备案流程操作：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1、用户注册（填写企业基本信息）。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2、系统登录。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3、填报提交（参考《建设项目环境影响登记备案系统用户使用手册》，根据企业实际情况填报）。涉及环保治理措施的内容，可参考下图填写（有漆房的填写废气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治理措施；有洗车业务的填写废水治理措施；有固废产生的填写固废治理措施；每家企业都必须填写噪音治理措施）：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6116320" cy="4195445"/>
            <wp:effectExtent l="0" t="0" r="17780" b="14605"/>
            <wp:docPr id="2" name="图片 2" descr="1-备案系统填报（有漆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备案系统填报（有漆房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4、打印后负责人签字备查。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附件：《建设项目环境影响登记备案系统用户使用手册》</w:t>
      </w:r>
    </w:p>
    <w:sectPr>
      <w:pgSz w:w="11906" w:h="16838"/>
      <w:pgMar w:top="1701" w:right="1134" w:bottom="1701" w:left="1134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85710"/>
    <w:rsid w:val="0BAC2221"/>
    <w:rsid w:val="0E924F1D"/>
    <w:rsid w:val="115B7DEC"/>
    <w:rsid w:val="12085710"/>
    <w:rsid w:val="2C387008"/>
    <w:rsid w:val="33AB0C5D"/>
    <w:rsid w:val="49024DC5"/>
    <w:rsid w:val="69057408"/>
    <w:rsid w:val="6F89615C"/>
    <w:rsid w:val="74BC362E"/>
    <w:rsid w:val="77981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FF0000"/>
      <w:u w:val="singl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2017-06-06T08:10:00Z</dcterms:created>
  <dc:creator>区机动车维修协会</dc:creator>
  <cp:lastModifiedBy>区机动车维修协会</cp:lastModifiedBy>
  <dcterms:modified xsi:type="dcterms:W3CDTF">2017-07-17T08:40:07Z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